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pacing w:before="100" w:line="168" w:lineRule="auto"/>
        <w:jc w:val="right"/>
        <w:rPr>
          <w:b w:val="1"/>
          <w:bCs w:val="1"/>
          <w:outline w:val="0"/>
          <w:color w:val="213043"/>
          <w:spacing w:val="13"/>
          <w:sz w:val="26"/>
          <w:szCs w:val="26"/>
          <w14:textFill>
            <w14:solidFill>
              <w14:srgbClr w14:val="213043"/>
            </w14:solidFill>
          </w14:textFill>
        </w:rPr>
      </w:pPr>
    </w:p>
    <w:p>
      <w:pPr>
        <w:pStyle w:val="Типовий"/>
        <w:spacing w:before="100" w:line="240" w:lineRule="auto"/>
        <w:jc w:val="left"/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14:textFill>
            <w14:solidFill>
              <w14:srgbClr w14:val="213043"/>
            </w14:solidFill>
          </w14:textFill>
        </w:rPr>
      </w:pPr>
      <w:r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:rtl w:val="0"/>
          <w14:textFill>
            <w14:solidFill>
              <w14:srgbClr w14:val="213043"/>
            </w14:solidFill>
          </w14:textFill>
        </w:rPr>
        <w:t xml:space="preserve">Як це </w:t>
      </w:r>
      <w:r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:rtl w:val="0"/>
          <w14:textFill>
            <w14:solidFill>
              <w14:srgbClr w14:val="213043"/>
            </w14:solidFill>
          </w14:textFill>
        </w:rPr>
        <w:t>працює</w:t>
      </w:r>
    </w:p>
    <w:p>
      <w:pPr>
        <w:pStyle w:val="Типовий"/>
        <w:spacing w:before="100" w:line="240" w:lineRule="auto"/>
        <w:jc w:val="left"/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14:textFill>
            <w14:solidFill>
              <w14:srgbClr w14:val="213043"/>
            </w14:solidFill>
          </w14:textFill>
        </w:rPr>
      </w:pPr>
      <w:r>
        <w:rPr>
          <w:rStyle w:val="Немає"/>
          <w:b w:val="1"/>
          <w:bCs w:val="1"/>
          <w:outline w:val="0"/>
          <w:color w:val="213043"/>
          <w:spacing w:val="17"/>
          <w:sz w:val="26"/>
          <w:szCs w:val="26"/>
          <w:rtl w:val="0"/>
          <w14:textFill>
            <w14:solidFill>
              <w14:srgbClr w14:val="213043"/>
            </w14:solidFill>
          </w14:textFill>
        </w:rPr>
        <w:t>Описова частина до проєкту</w:t>
      </w:r>
    </w:p>
    <w:p>
      <w:pPr>
        <w:pStyle w:val="Заголовок"/>
        <w:bidi w:val="0"/>
      </w:pPr>
      <w:r>
        <w:rPr>
          <w:rtl w:val="0"/>
        </w:rPr>
        <w:t>Тепломеханічні рішення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Джерелом теплопостачання будинку є міські двотрубні теплові мережі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що працюють за закритою системою теплопостачання з якісним режимом регулювання</w:t>
      </w:r>
      <w:r>
        <w:rPr>
          <w:rStyle w:val="Немає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Підключення системи опалення до теплових мереж передбачається за залежною схемою з насосною циркуляцією теплоносія та автоматизованим керуванням температурним режимом в залежності від погодних умов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Для підключення використано блочно модульне рішення</w:t>
      </w:r>
      <w:r>
        <w:rPr>
          <w:sz w:val="24"/>
          <w:szCs w:val="24"/>
          <w:rtl w:val="0"/>
          <w:lang w:val="en-US"/>
        </w:rPr>
        <w:t xml:space="preserve">: 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>OTOS WATT</w:t>
      </w:r>
      <w:r>
        <w:rPr>
          <w:rStyle w:val="Немає"/>
          <w:b w:val="1"/>
          <w:bCs w:val="1"/>
          <w:sz w:val="24"/>
          <w:szCs w:val="24"/>
          <w:rtl w:val="0"/>
        </w:rPr>
        <w:t xml:space="preserve"> 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 xml:space="preserve">SO-ZS </w:t>
      </w:r>
      <w:r>
        <w:rPr>
          <w:rStyle w:val="Немає"/>
          <w:b w:val="1"/>
          <w:bCs w:val="1"/>
          <w:sz w:val="24"/>
          <w:szCs w:val="24"/>
          <w:rtl w:val="0"/>
        </w:rPr>
        <w:t>Блок підключення системи опалення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 xml:space="preserve">  </w:t>
      </w:r>
      <w:r>
        <w:rPr>
          <w:rStyle w:val="Немає"/>
          <w:b w:val="1"/>
          <w:bCs w:val="1"/>
          <w:sz w:val="24"/>
          <w:szCs w:val="24"/>
          <w:rtl w:val="0"/>
        </w:rPr>
        <w:t>за залежною схемою приєднання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Автоматизоване керування реалізовано на базі електронного контролера 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>Danfoss ECL 310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 xml:space="preserve">обладнаного датчиком зовнішнього повітря 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>ESMT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а у якості виконавчого  механізму використовується двоходовий регулюючий клапан</w:t>
      </w:r>
      <w:r>
        <w:rPr>
          <w:rStyle w:val="Немає"/>
          <w:b w:val="1"/>
          <w:bCs w:val="1"/>
          <w:sz w:val="24"/>
          <w:szCs w:val="24"/>
          <w:rtl w:val="0"/>
        </w:rPr>
        <w:t xml:space="preserve"> VRB</w:t>
      </w:r>
      <w:r>
        <w:rPr>
          <w:rStyle w:val="Немає"/>
          <w:b w:val="1"/>
          <w:bCs w:val="1"/>
          <w:sz w:val="24"/>
          <w:szCs w:val="24"/>
          <w:rtl w:val="0"/>
        </w:rPr>
        <w:t>2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</w:rPr>
        <w:t>що працює сумісно з трьохпозиційним електричним приводом</w:t>
      </w:r>
      <w:r>
        <w:rPr>
          <w:rStyle w:val="Немає"/>
          <w:b w:val="1"/>
          <w:bCs w:val="1"/>
          <w:sz w:val="24"/>
          <w:szCs w:val="24"/>
          <w:rtl w:val="0"/>
        </w:rPr>
        <w:t xml:space="preserve"> 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>A</w:t>
      </w:r>
      <w:r>
        <w:rPr>
          <w:rStyle w:val="Немає"/>
          <w:b w:val="1"/>
          <w:bCs w:val="1"/>
          <w:sz w:val="24"/>
          <w:szCs w:val="24"/>
          <w:rtl w:val="0"/>
          <w:lang w:val="de-DE"/>
        </w:rPr>
        <w:t>MV 435  230V</w:t>
      </w:r>
      <w:r>
        <w:rPr>
          <w:rStyle w:val="Немає"/>
          <w:b w:val="1"/>
          <w:bCs w:val="1"/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Датчик температури зовнішнього повітря встановлюється на зовнішній стіні будівлі і має бути захищений від прямих сонячних променів захисним екраном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Встановлення датчика температури на північній стороні будівлі є рекомендованою але не обовʼязковою умовою монтажу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Для забезпечення змішування та циркуляції теплоносія в системі опалення проєктом передбачається встановлення двох насосів з електронним керуванням частотою обертів </w:t>
      </w:r>
      <w:r>
        <w:rPr>
          <w:rStyle w:val="Немає"/>
          <w:b w:val="1"/>
          <w:bCs w:val="1"/>
          <w:sz w:val="24"/>
          <w:szCs w:val="24"/>
          <w:rtl w:val="0"/>
          <w:lang w:val="es-ES_tradnl"/>
        </w:rPr>
        <w:t>Wilo Yonos MAXO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>Один з двох насосів робочий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а інший резервний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Стабілізація гідравлічного режиму на вводі теплових мереж здійснюється за рахунок встановлення регулятора перепаду тиску 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>LDM RD122 D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що знижує надлишковий тиск та підтримує стабільний перепад на регулюючому клапані регулятора температури </w:t>
      </w:r>
      <w:r>
        <w:rPr>
          <w:rStyle w:val="Немає"/>
          <w:b w:val="1"/>
          <w:bCs w:val="1"/>
          <w:sz w:val="24"/>
          <w:szCs w:val="24"/>
          <w:rtl w:val="0"/>
          <w:lang w:val="en-US"/>
        </w:rPr>
        <w:t>VRB2</w:t>
      </w:r>
      <w:r>
        <w:rPr>
          <w:sz w:val="24"/>
          <w:szCs w:val="24"/>
          <w:rtl w:val="0"/>
          <w:lang w:val="en-US"/>
        </w:rPr>
        <w:t xml:space="preserve">. </w:t>
      </w:r>
      <w:r>
        <w:rPr>
          <w:sz w:val="24"/>
          <w:szCs w:val="24"/>
          <w:rtl w:val="0"/>
        </w:rPr>
        <w:t>Стабільний перепад тиску забезпечить оптимальне регулювання з високим авторитетом регулюючого клапану та може використовуватись у разі необхідності обмеження максимального годинного відбору теплоносія з теплових мереж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Для обмеження максимального годинного відбору теплоносія необхідно налаштувати регулятор на підтримання перепаду тиску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що дорівнює втратам тиску на повністю відкритому регулюючому клапані при протіканні максимально допустимого значення витрати</w:t>
      </w:r>
      <w:r>
        <w:rPr>
          <w:sz w:val="24"/>
          <w:szCs w:val="24"/>
          <w:rtl w:val="0"/>
        </w:rPr>
        <w:t>.</w:t>
      </w:r>
    </w:p>
    <w:p>
      <w:pPr>
        <w:pStyle w:val="Заголовок"/>
        <w:bidi w:val="0"/>
      </w:pPr>
      <w:r>
        <w:rPr>
          <w:rtl w:val="0"/>
        </w:rPr>
        <w:t>Система працює наступним чином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Проєктний температурний графік теплових мереж перевищує проєктний температурний графік системи опалення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тому з теплових мереж приходить умовно перегрітий теплоносій з температурою що перевищує температуру необхідну для роботи системи опалення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Для забезпечення температури теплоносія що йде до системи опалення в залежності від температури зовнішнього повітря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до перегрітої води що прийшла з теплових мереж в тепловому пункті підмішується вода що вже охолонула зі зворотнього трубопроводу системи опалення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Пропорцію в якій буде змішуватись вода з подаючого трубопроводу теплової мережі та зворотня вода визначає електронний регулятор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Електронний регулятор заміряє температуру повітря на дворі та температуру води що йде до системи опалення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Якщо у систему опалення йде вода з температурою що перевищує необхідну 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>електронний регулятор надсилає електричному приводу сигнал на перекриття клапану і зменшує відбір перегрітої води з теплової мережі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Коли температура води на вході в систему опалення буде менша за необхідну 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>регулюючий клапан відкриється і збільшить відбір води з теплової мережі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Не зважаючи на кількість води взятої з теплової мережі та зі зворотнього трубопроводу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годинна витрата води що циркулює в системі опалення буде незмінною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Змінюється лише пропорція гарячого та холодного потоків</w:t>
      </w:r>
      <w:r>
        <w:rPr>
          <w:sz w:val="24"/>
          <w:szCs w:val="24"/>
          <w:rtl w:val="0"/>
        </w:rPr>
        <w:t>.</w:t>
      </w:r>
    </w:p>
    <w:p>
      <w:pPr>
        <w:pStyle w:val="Заголовок"/>
        <w:bidi w:val="0"/>
      </w:pPr>
      <w:r>
        <w:rPr>
          <w:rtl w:val="0"/>
        </w:rPr>
        <w:t>Енергозбереження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Технічні рішення передбачені проєктом відповідають сучасним нормам енергоощадливого будівництва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які є чинними як новобудов так і для обʼєктів на яких проводиться реконструкція системи опалення чи теплового пункту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а саме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Погодозалежне регулювання режиму роботи системи опалення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>виключить перетопи та нівелює недотопи в системі опалення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а також дозволить встановити комфортну для мешканців будівлі температуру приміщень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Електронне керування частотою роботи циркуляційних насосів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дозволить обрати режим роботи з мінімальним споживанням електроенергії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За допомогою насосної циркуляції вирівняється нерівномірність прогріву між приміщеннями будівлі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Теплова ізоляція трубопроводів мінімізує втрати тепла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Облік теплової енергії спожитої системою опалення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розглядається окремим проєктом</w:t>
      </w:r>
      <w:r>
        <w:rPr>
          <w:sz w:val="24"/>
          <w:szCs w:val="24"/>
          <w:rtl w:val="0"/>
        </w:rPr>
        <w:t>).</w:t>
      </w:r>
    </w:p>
    <w:p>
      <w:pPr>
        <w:pStyle w:val="Заголовок"/>
        <w:bidi w:val="0"/>
      </w:pPr>
      <w:r>
        <w:rPr>
          <w:rtl w:val="0"/>
        </w:rPr>
        <w:t>Захист навколишнього середовища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Влаштування теплового пункту не потягне за собою екологічно небезпечного впливу на навколишнє середовище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В тепловому пункті встановлені безшумні насоси з мокрим ротором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використання яких дозволено в теплових пунктах будівель усіх типів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У разі підвищених вимог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що до шуму та вібрації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рекомендується між опорами та трубопроводами блоку покласти прокладку з вакуумованої гуми товщиною </w:t>
      </w:r>
      <w:r>
        <w:rPr>
          <w:sz w:val="24"/>
          <w:szCs w:val="24"/>
          <w:rtl w:val="0"/>
        </w:rPr>
        <w:t xml:space="preserve">10 </w:t>
      </w:r>
      <w:r>
        <w:rPr>
          <w:sz w:val="24"/>
          <w:szCs w:val="24"/>
          <w:rtl w:val="0"/>
        </w:rPr>
        <w:t>мм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що йде в комплекті з блоком та встановити антивібраційні вставки між фланцями кранів та трубопроводами системи опалення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T11</w:t>
      </w:r>
      <w:r>
        <w:rPr>
          <w:sz w:val="24"/>
          <w:szCs w:val="24"/>
          <w:rtl w:val="0"/>
        </w:rPr>
        <w:t xml:space="preserve"> подача СО</w:t>
      </w:r>
      <w:r>
        <w:rPr>
          <w:sz w:val="24"/>
          <w:szCs w:val="24"/>
          <w:rtl w:val="0"/>
        </w:rPr>
        <w:t>, T21</w:t>
      </w:r>
      <w:r>
        <w:rPr>
          <w:sz w:val="24"/>
          <w:szCs w:val="24"/>
          <w:rtl w:val="0"/>
        </w:rPr>
        <w:t xml:space="preserve"> зворотня лінія СО</w:t>
      </w:r>
      <w:r>
        <w:rPr>
          <w:sz w:val="24"/>
          <w:szCs w:val="24"/>
          <w:rtl w:val="0"/>
        </w:rPr>
        <w:t>)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Заголовок"/>
        <w:bidi w:val="0"/>
      </w:pPr>
      <w:r>
        <w:rPr>
          <w:rtl w:val="0"/>
        </w:rPr>
        <w:t>Охорона праці та техніка безпеки</w:t>
      </w:r>
    </w:p>
    <w:p>
      <w:pPr>
        <w:pStyle w:val="Основний текст"/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Робота теплового пункту повністю </w:t>
      </w:r>
      <w:r>
        <w:rPr>
          <w:sz w:val="24"/>
          <w:szCs w:val="24"/>
          <w:rtl w:val="0"/>
        </w:rPr>
        <w:t>автоматизована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постійна присутність обслуговуючого персоналу 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>не передбачається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Для забезпечення вимог техніки безпеки та охорони праці у робочому проєкті передбачені такі заходи</w:t>
      </w:r>
      <w:r>
        <w:rPr>
          <w:sz w:val="24"/>
          <w:szCs w:val="24"/>
          <w:rtl w:val="0"/>
        </w:rPr>
        <w:t>: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К</w:t>
      </w:r>
      <w:r>
        <w:rPr>
          <w:sz w:val="24"/>
          <w:szCs w:val="24"/>
          <w:rtl w:val="0"/>
        </w:rPr>
        <w:t>омпонування та розташування обладнання забезпечують вільний доступ до нього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безпеку при монтажі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експлуатації та ремонті</w:t>
      </w:r>
      <w:r>
        <w:rPr>
          <w:sz w:val="24"/>
          <w:szCs w:val="24"/>
          <w:rtl w:val="0"/>
          <w:lang w:val="en-US"/>
        </w:rPr>
        <w:t>.</w:t>
      </w:r>
      <w:r>
        <w:rPr>
          <w:sz w:val="24"/>
          <w:szCs w:val="24"/>
          <w:rtl w:val="0"/>
        </w:rPr>
        <w:t xml:space="preserve"> 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Т</w:t>
      </w:r>
      <w:r>
        <w:rPr>
          <w:sz w:val="24"/>
          <w:szCs w:val="24"/>
          <w:rtl w:val="0"/>
        </w:rPr>
        <w:t>епло</w:t>
      </w:r>
      <w:r>
        <w:rPr>
          <w:sz w:val="24"/>
          <w:szCs w:val="24"/>
          <w:rtl w:val="0"/>
        </w:rPr>
        <w:t xml:space="preserve">ва </w:t>
      </w:r>
      <w:r>
        <w:rPr>
          <w:sz w:val="24"/>
          <w:szCs w:val="24"/>
          <w:rtl w:val="0"/>
        </w:rPr>
        <w:t>ізоляція гарячих поверхонь обладнання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арматури та трубопроводів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температура яких перевищує </w:t>
      </w:r>
      <w:r>
        <w:rPr>
          <w:sz w:val="24"/>
          <w:szCs w:val="24"/>
          <w:rtl w:val="0"/>
        </w:rPr>
        <w:t>45</w:t>
      </w:r>
      <w:r>
        <w:rPr>
          <w:rStyle w:val="Немає"/>
          <w:sz w:val="24"/>
          <w:szCs w:val="24"/>
          <w:vertAlign w:val="superscript"/>
          <w:rtl w:val="0"/>
        </w:rPr>
        <w:t>о</w:t>
      </w:r>
      <w:r>
        <w:rPr>
          <w:sz w:val="24"/>
          <w:szCs w:val="24"/>
          <w:rtl w:val="0"/>
        </w:rPr>
        <w:t>С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Повна </w:t>
      </w:r>
      <w:r>
        <w:rPr>
          <w:sz w:val="24"/>
          <w:szCs w:val="24"/>
          <w:rtl w:val="0"/>
        </w:rPr>
        <w:t>автоматизація роботи технологічного обладнання</w:t>
      </w:r>
      <w:r>
        <w:rPr>
          <w:sz w:val="24"/>
          <w:szCs w:val="24"/>
          <w:rtl w:val="0"/>
        </w:rPr>
        <w:t xml:space="preserve"> та можливість керування роботою з самого теплового пункту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чи зі смартфона з доступом до мережі інтернет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 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З</w:t>
      </w:r>
      <w:r>
        <w:rPr>
          <w:sz w:val="24"/>
          <w:szCs w:val="24"/>
          <w:rtl w:val="0"/>
        </w:rPr>
        <w:t>абезпечення захисту від аварійних режимів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А саме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підтримання </w:t>
      </w:r>
      <w:r>
        <w:rPr>
          <w:sz w:val="24"/>
          <w:szCs w:val="24"/>
          <w:rtl w:val="0"/>
        </w:rPr>
        <w:t>постійного</w:t>
      </w:r>
      <w:r>
        <w:rPr>
          <w:sz w:val="24"/>
          <w:szCs w:val="24"/>
          <w:rtl w:val="0"/>
        </w:rPr>
        <w:t xml:space="preserve"> перепаду тиску на вводі теплових мереж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Захист насосів від сухого ходу та автоматичне перемикання робочого та резервного насосу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З</w:t>
      </w:r>
      <w:r>
        <w:rPr>
          <w:sz w:val="24"/>
          <w:szCs w:val="24"/>
          <w:rtl w:val="0"/>
        </w:rPr>
        <w:t>ахист від ураження електричним струмом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З</w:t>
      </w:r>
      <w:r>
        <w:rPr>
          <w:sz w:val="24"/>
          <w:szCs w:val="24"/>
          <w:rtl w:val="0"/>
        </w:rPr>
        <w:t xml:space="preserve">анулення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заземлення</w:t>
      </w:r>
      <w:r>
        <w:rPr>
          <w:sz w:val="24"/>
          <w:szCs w:val="24"/>
          <w:rtl w:val="0"/>
        </w:rPr>
        <w:t xml:space="preserve">) </w:t>
      </w:r>
      <w:r>
        <w:rPr>
          <w:sz w:val="24"/>
          <w:szCs w:val="24"/>
          <w:rtl w:val="0"/>
        </w:rPr>
        <w:t>електр</w:t>
      </w:r>
      <w:r>
        <w:rPr>
          <w:sz w:val="24"/>
          <w:szCs w:val="24"/>
          <w:rtl w:val="0"/>
        </w:rPr>
        <w:t>ичних приладів</w:t>
      </w:r>
      <w:r>
        <w:rPr>
          <w:sz w:val="24"/>
          <w:szCs w:val="24"/>
          <w:rtl w:val="0"/>
        </w:rPr>
        <w:t xml:space="preserve"> та засобів автоматизації шляхом приєднання до нульового проводу мережі живлення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Електричне живлення блоку слід виконати з урахуванням вимог </w:t>
      </w:r>
      <w:r>
        <w:rPr>
          <w:sz w:val="24"/>
          <w:szCs w:val="24"/>
          <w:rtl w:val="0"/>
          <w:lang w:val="en-US"/>
        </w:rPr>
        <w:t>«</w:t>
      </w:r>
      <w:r>
        <w:rPr>
          <w:sz w:val="24"/>
          <w:szCs w:val="24"/>
          <w:rtl w:val="0"/>
        </w:rPr>
        <w:t>Правил улаштування електроустановок</w:t>
      </w:r>
      <w:r>
        <w:rPr>
          <w:sz w:val="24"/>
          <w:szCs w:val="24"/>
          <w:rtl w:val="0"/>
          <w:lang w:val="en-US"/>
        </w:rPr>
        <w:t>»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У разі зникнення електричної енергії регулюючий клапан та циркуляційні насоси зупиняються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при цьому циркуляція теплоносія у системі опалення здійснюється за рахунок надлишкового тиску теплових мереж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різниці тиску між подаючим та зворотнім трубопроводом</w:t>
      </w:r>
      <w:r>
        <w:rPr>
          <w:sz w:val="24"/>
          <w:szCs w:val="24"/>
          <w:rtl w:val="0"/>
        </w:rPr>
        <w:t xml:space="preserve">). </w:t>
      </w:r>
      <w:r>
        <w:rPr>
          <w:sz w:val="24"/>
          <w:szCs w:val="24"/>
          <w:rtl w:val="0"/>
        </w:rPr>
        <w:t>Після відновлення електропостачання блок самостійно запускається в роботу на штатні режими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 xml:space="preserve">У разі частого зникнення електричної енергії </w:t>
      </w:r>
      <w:r>
        <w:rPr>
          <w:sz w:val="24"/>
          <w:szCs w:val="24"/>
          <w:rtl w:val="0"/>
        </w:rPr>
        <w:t xml:space="preserve">- </w:t>
      </w:r>
      <w:r>
        <w:rPr>
          <w:sz w:val="24"/>
          <w:szCs w:val="24"/>
          <w:rtl w:val="0"/>
        </w:rPr>
        <w:t xml:space="preserve">блок </w:t>
      </w:r>
      <w:r>
        <w:rPr>
          <w:sz w:val="24"/>
          <w:szCs w:val="24"/>
          <w:rtl w:val="0"/>
          <w:lang w:val="en-US"/>
        </w:rPr>
        <w:t xml:space="preserve">WATT </w:t>
      </w:r>
      <w:r>
        <w:rPr>
          <w:sz w:val="24"/>
          <w:szCs w:val="24"/>
          <w:rtl w:val="0"/>
        </w:rPr>
        <w:t>може бути підключено до електричного генератора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що включається у аварійному режимі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чи встановлено паралельно до існуючого елеваторного вузла змішування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використання якого буде лише у разі зникнення електричного струму</w:t>
      </w:r>
      <w:r>
        <w:rPr>
          <w:sz w:val="24"/>
          <w:szCs w:val="24"/>
          <w:rtl w:val="0"/>
        </w:rPr>
        <w:t>.</w:t>
      </w:r>
    </w:p>
    <w:p>
      <w:pPr>
        <w:pStyle w:val="Основний текст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Ч</w:t>
      </w:r>
      <w:r>
        <w:rPr>
          <w:sz w:val="24"/>
          <w:szCs w:val="24"/>
          <w:rtl w:val="0"/>
        </w:rPr>
        <w:t>ергові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які періодично обслуговують ІТП повинні пройти необхідну підготовку</w:t>
      </w:r>
      <w:r>
        <w:rPr>
          <w:sz w:val="24"/>
          <w:szCs w:val="24"/>
          <w:rtl w:val="0"/>
        </w:rPr>
        <w:t xml:space="preserve"> з експлуатації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техніки безпеки</w:t>
      </w:r>
      <w:r>
        <w:rPr>
          <w:sz w:val="24"/>
          <w:szCs w:val="24"/>
          <w:rtl w:val="0"/>
        </w:rPr>
        <w:t xml:space="preserve"> та перевірку знань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«</w:t>
      </w:r>
      <w:r>
        <w:rPr>
          <w:sz w:val="24"/>
          <w:szCs w:val="24"/>
          <w:rtl w:val="0"/>
        </w:rPr>
        <w:t>П</w:t>
      </w:r>
      <w:r>
        <w:rPr>
          <w:sz w:val="24"/>
          <w:szCs w:val="24"/>
          <w:rtl w:val="0"/>
        </w:rPr>
        <w:t>равил</w:t>
      </w:r>
      <w:r>
        <w:rPr>
          <w:sz w:val="24"/>
          <w:szCs w:val="24"/>
          <w:rtl w:val="0"/>
        </w:rPr>
        <w:t xml:space="preserve"> експлуатації теплових установок і мереж</w:t>
      </w:r>
      <w:r>
        <w:rPr>
          <w:sz w:val="24"/>
          <w:szCs w:val="24"/>
          <w:rtl w:val="0"/>
          <w:lang w:val="en-US"/>
        </w:rPr>
        <w:t>»</w:t>
      </w:r>
      <w:r>
        <w:rPr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360" w:right="720" w:bottom="360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paragraph" w:styleId="Заголовок">
    <w:name w:val="Заголовок"/>
    <w:next w:val="Заголов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5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213043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213043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